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drawing>
          <wp:inline distT="0" distB="0" distL="0" distR="0">
            <wp:extent cx="2228850" cy="44005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44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40" w:before="0" w:line="276" w:lineRule="auto"/>
        <w:jc w:val="center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7AA4"/>
          <w:spacing w:val="34"/>
          <w:sz w:val="17"/>
          <w:szCs w:val="17"/>
        </w:rPr>
        <w:t xml:space="preserve">Verenigde Protestantse Kerk in België</w:t>
      </w:r>
    </w:p>
    <w:p>
      <w:pPr>
        <w:keepLines/>
        <w:pBdr>
          <w:bottom w:val="single" w:color="F37C0F" w:sz="6" w:space="8"/>
        </w:pBdr>
        <w:spacing w:after="260" w:before="0" w:line="276" w:lineRule="auto"/>
        <w:jc w:val="center"/>
      </w:pP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F37C0F"/>
          <w:spacing w:val="28"/>
          <w:sz w:val="16"/>
          <w:szCs w:val="16"/>
        </w:rPr>
        <w:t xml:space="preserve">Werkgroep Liturgie</w:t>
      </w:r>
    </w:p>
    <w:p>
      <w:pPr>
        <w:keepNext/>
        <w:spacing w:after="60" w:before="120" w:line="260" w:lineRule="auto"/>
        <w:jc w:val="center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5876"/>
          <w:sz w:val="40"/>
          <w:szCs w:val="40"/>
        </w:rPr>
        <w:t xml:space="preserve">Liturgie voor een emeritaat</w:t>
      </w:r>
      <w:r>
        <w:rPr>
          <w:rStyle w:val="FootnoteReference"/>
        </w:rPr>
        <w:footnoteReference w:id="1"/>
      </w:r>
    </w:p>
    <w:tbl>
      <w:tblPr>
        <w:tblW w:type="dxa" w:w="9070"/>
        <w:tblBorders>
          <w:top w:val="single" w:color="FDDFBD" w:sz="4"/>
          <w:left w:val="single" w:color="F37C0F" w:sz="12"/>
          <w:bottom w:val="single" w:color="FDDFBD" w:sz="4"/>
          <w:right w:val="single" w:color="FDDFBD" w:sz="4"/>
          <w:insideH w:val="none" w:color="FFFFFF" w:sz="0"/>
          <w:insideV w:val="none" w:color="FFFFFF" w:sz="0"/>
        </w:tblBorders>
      </w:tblPr>
      <w:tblGrid>
        <w:gridCol w:w="9070"/>
      </w:tblGrid>
      <w:tr>
        <w:tc>
          <w:tcPr>
            <w:tcW w:type="dxa" w:w="9070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keepLines/>
              <w:spacing w:after="80" w:before="0" w:line="276" w:lineRule="auto"/>
            </w:pPr>
            <w:r>
              <w:rPr>
                <w:rFonts w:ascii="Cronos Display" w:cs="Cronos Display" w:eastAsia="Cronos Display" w:hAnsi="Cronos Display"/>
                <w:b/>
                <w:bCs/>
                <w:i w:val="false"/>
                <w:iCs w:val="false"/>
                <w:smallCaps w:val="false"/>
                <w:color w:val="F37C0F"/>
                <w:spacing w:val="24"/>
                <w:sz w:val="16"/>
                <w:szCs w:val="16"/>
              </w:rPr>
              <w:t xml:space="preserve">Leeswijzer</w:t>
            </w:r>
          </w:p>
          <w:p>
            <w:pPr>
              <w:keepLines/>
              <w:spacing w:after="30" w:before="0" w:line="240" w:lineRule="auto"/>
            </w:pPr>
            <w:r>
              <w:rPr>
                <w:rFonts w:ascii="Cronos Display" w:cs="Cronos Display" w:eastAsia="Cronos Display" w:hAnsi="Cronos Display"/>
                <w:b/>
                <w:bCs/>
                <w:i w:val="false"/>
                <w:iCs w:val="false"/>
                <w:smallCaps w:val="false"/>
                <w:color w:val="005876"/>
                <w:spacing w:val="26"/>
                <w:sz w:val="19"/>
                <w:szCs w:val="19"/>
              </w:rPr>
              <w:t xml:space="preserve">ONTHAAL  </w:t>
            </w:r>
            <w:r>
              <w:rPr>
                <w:rFonts w:ascii="Cronos Display" w:cs="Cronos Display" w:eastAsia="Cronos Display" w:hAnsi="Cronos Display"/>
                <w:b w:val="false"/>
                <w:bCs w:val="false"/>
                <w:i w:val="false"/>
                <w:iCs w:val="false"/>
                <w:smallCaps w:val="false"/>
                <w:color w:val="595959"/>
                <w:sz w:val="19"/>
                <w:szCs w:val="19"/>
              </w:rPr>
              <w:t xml:space="preserve">— moment in de viering</w:t>
            </w:r>
          </w:p>
          <w:p>
            <w:pPr>
              <w:keepLines/>
              <w:spacing w:after="30" w:before="0" w:line="240" w:lineRule="auto"/>
            </w:pPr>
            <w:r>
              <w:rPr>
                <w:rFonts w:ascii="Cronos Display" w:cs="Cronos Display" w:eastAsia="Cronos Display" w:hAnsi="Cronos Display"/>
                <w:b/>
                <w:bCs/>
                <w:i w:val="false"/>
                <w:iCs w:val="false"/>
                <w:smallCaps w:val="false"/>
                <w:color w:val="007AA4"/>
                <w:sz w:val="19"/>
                <w:szCs w:val="19"/>
              </w:rPr>
              <w:t xml:space="preserve">Openingsgebed  </w:t>
            </w:r>
            <w:r>
              <w:rPr>
                <w:rFonts w:ascii="Cronos Display" w:cs="Cronos Display" w:eastAsia="Cronos Display" w:hAnsi="Cronos Display"/>
                <w:b w:val="false"/>
                <w:bCs w:val="false"/>
                <w:i w:val="false"/>
                <w:iCs w:val="false"/>
                <w:smallCaps w:val="false"/>
                <w:color w:val="595959"/>
                <w:sz w:val="19"/>
                <w:szCs w:val="19"/>
              </w:rPr>
              <w:t xml:space="preserve">— liturgisch element</w:t>
            </w:r>
          </w:p>
          <w:p>
            <w:pPr>
              <w:keepLines/>
              <w:spacing w:after="30" w:before="0" w:line="240" w:lineRule="auto"/>
            </w:pPr>
            <w:r>
              <w:rPr>
                <w:rFonts w:ascii="Cronos Display" w:cs="Cronos Display" w:eastAsia="Cronos Display" w:hAnsi="Cronos Display"/>
                <w:b/>
                <w:bCs/>
                <w:i w:val="false"/>
                <w:iCs w:val="false"/>
                <w:smallCaps w:val="false"/>
                <w:color w:val="595959"/>
                <w:spacing w:val="30"/>
                <w:sz w:val="19"/>
                <w:szCs w:val="19"/>
              </w:rPr>
              <w:t xml:space="preserve">VOORGANGER  </w:t>
            </w:r>
            <w:r>
              <w:rPr>
                <w:rFonts w:ascii="Cronos Display" w:cs="Cronos Display" w:eastAsia="Cronos Display" w:hAnsi="Cronos Display"/>
                <w:b w:val="false"/>
                <w:bCs w:val="false"/>
                <w:i w:val="false"/>
                <w:iCs w:val="false"/>
                <w:smallCaps w:val="false"/>
                <w:color w:val="595959"/>
                <w:sz w:val="19"/>
                <w:szCs w:val="19"/>
              </w:rPr>
              <w:t xml:space="preserve">— wie het woord neemt</w:t>
            </w:r>
          </w:p>
          <w:p>
            <w:pPr>
              <w:keepLines/>
              <w:spacing w:after="30" w:before="0" w:line="240" w:lineRule="auto"/>
            </w:pPr>
            <w:r>
              <w:rPr>
                <w:rFonts w:ascii="Cronos Display" w:cs="Cronos Display" w:eastAsia="Cronos Display" w:hAnsi="Cronos Display"/>
                <w:b w:val="false"/>
                <w:bCs w:val="false"/>
                <w:i w:val="false"/>
                <w:iCs w:val="false"/>
                <w:smallCaps w:val="false"/>
                <w:color w:val="1A1A1A"/>
                <w:sz w:val="19"/>
                <w:szCs w:val="19"/>
              </w:rPr>
              <w:t xml:space="preserve">Lopende tekst  </w:t>
            </w:r>
            <w:r>
              <w:rPr>
                <w:rFonts w:ascii="Cronos Display" w:cs="Cronos Display" w:eastAsia="Cronos Display" w:hAnsi="Cronos Display"/>
                <w:b w:val="false"/>
                <w:bCs w:val="false"/>
                <w:i w:val="false"/>
                <w:iCs w:val="false"/>
                <w:smallCaps w:val="false"/>
                <w:color w:val="595959"/>
                <w:sz w:val="19"/>
                <w:szCs w:val="19"/>
              </w:rPr>
              <w:t xml:space="preserve">— woorden van de voorganger</w:t>
            </w:r>
          </w:p>
          <w:p>
            <w:pPr>
              <w:keepLines/>
              <w:spacing w:after="30" w:before="0" w:line="240" w:lineRule="auto"/>
            </w:pPr>
            <w:r>
              <w:rPr>
                <w:rFonts w:ascii="Cronos Display" w:cs="Cronos Display" w:eastAsia="Cronos Display" w:hAnsi="Cronos Display"/>
                <w:b/>
                <w:bCs/>
                <w:i w:val="false"/>
                <w:iCs w:val="false"/>
                <w:smallCaps w:val="false"/>
                <w:color w:val="1A1A1A"/>
                <w:sz w:val="19"/>
                <w:szCs w:val="19"/>
              </w:rPr>
              <w:t xml:space="preserve">Vette tekst  </w:t>
            </w:r>
            <w:r>
              <w:rPr>
                <w:rFonts w:ascii="Cronos Display" w:cs="Cronos Display" w:eastAsia="Cronos Display" w:hAnsi="Cronos Display"/>
                <w:b w:val="false"/>
                <w:bCs w:val="false"/>
                <w:i w:val="false"/>
                <w:iCs w:val="false"/>
                <w:smallCaps w:val="false"/>
                <w:color w:val="595959"/>
                <w:sz w:val="19"/>
                <w:szCs w:val="19"/>
              </w:rPr>
              <w:t xml:space="preserve">— woorden van de gemeente</w:t>
            </w:r>
          </w:p>
          <w:p>
            <w:pPr>
              <w:keepLines/>
              <w:spacing w:after="30" w:before="0" w:line="240" w:lineRule="auto"/>
            </w:pPr>
            <w:r>
              <w:rPr>
                <w:rFonts w:ascii="Cronos Display" w:cs="Cronos Display" w:eastAsia="Cronos Display" w:hAnsi="Cronos Display"/>
                <w:b w:val="false"/>
                <w:bCs w:val="false"/>
                <w:i/>
                <w:iCs/>
                <w:smallCaps w:val="false"/>
                <w:color w:val="F37C0F"/>
                <w:sz w:val="19"/>
                <w:szCs w:val="19"/>
              </w:rPr>
              <w:t xml:space="preserve">Cursief oranje  </w:t>
            </w:r>
            <w:r>
              <w:rPr>
                <w:rFonts w:ascii="Cronos Display" w:cs="Cronos Display" w:eastAsia="Cronos Display" w:hAnsi="Cronos Display"/>
                <w:b w:val="false"/>
                <w:bCs w:val="false"/>
                <w:i w:val="false"/>
                <w:iCs w:val="false"/>
                <w:smallCaps w:val="false"/>
                <w:color w:val="595959"/>
                <w:sz w:val="19"/>
                <w:szCs w:val="19"/>
              </w:rPr>
              <w:t xml:space="preserve">— rubriek: gebaar, houding, praktische aanwijzing</w:t>
            </w:r>
          </w:p>
          <w:p>
            <w:pPr>
              <w:keepLines/>
              <w:spacing w:after="30" w:before="0" w:line="240" w:lineRule="auto"/>
            </w:pPr>
            <w:r>
              <w:rPr>
                <w:rFonts w:ascii="Cronos Display" w:cs="Cronos Display" w:eastAsia="Cronos Display" w:hAnsi="Cronos Display"/>
                <w:b/>
                <w:bCs/>
                <w:i w:val="false"/>
                <w:iCs w:val="false"/>
                <w:smallCaps w:val="false"/>
                <w:color w:val="F37C0F"/>
                <w:sz w:val="19"/>
                <w:szCs w:val="19"/>
              </w:rPr>
              <w:t xml:space="preserve">N.N.  </w:t>
            </w:r>
            <w:r>
              <w:rPr>
                <w:rFonts w:ascii="Cronos Display" w:cs="Cronos Display" w:eastAsia="Cronos Display" w:hAnsi="Cronos Display"/>
                <w:b w:val="false"/>
                <w:bCs w:val="false"/>
                <w:i w:val="false"/>
                <w:iCs w:val="false"/>
                <w:smallCaps w:val="false"/>
                <w:color w:val="595959"/>
                <w:sz w:val="19"/>
                <w:szCs w:val="19"/>
              </w:rPr>
              <w:t xml:space="preserve">— in te vullen: naam van de persoon</w:t>
            </w:r>
          </w:p>
        </w:tc>
      </w:tr>
    </w:tbl>
    <w:p>
      <w:pPr>
        <w:keepNext/>
        <w:keepLines/>
        <w:pBdr>
          <w:bottom w:val="single" w:color="FDDFBD" w:sz="8" w:space="6"/>
        </w:pBdr>
        <w:spacing w:after="140" w:before="3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F37C0F"/>
          <w:spacing w:val="16"/>
          <w:sz w:val="24"/>
          <w:szCs w:val="24"/>
        </w:rPr>
        <w:t xml:space="preserve">1.</w:t>
      </w: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  </w:t>
      </w: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5876"/>
          <w:spacing w:val="26"/>
          <w:sz w:val="24"/>
          <w:szCs w:val="24"/>
        </w:rPr>
        <w:t xml:space="preserve">Aanvang</w:t>
      </w:r>
    </w:p>
    <w:p>
      <w:pPr>
        <w:keepNext/>
        <w:keepLines/>
        <w:spacing w:after="100" w:before="2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7AA4"/>
          <w:sz w:val="24"/>
          <w:szCs w:val="24"/>
        </w:rPr>
        <w:t xml:space="preserve">Opening</w:t>
      </w:r>
    </w:p>
    <w:p>
      <w:pPr>
        <w:keepNext/>
        <w:keepLines/>
        <w:spacing w:after="100" w:before="2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7AA4"/>
          <w:sz w:val="24"/>
          <w:szCs w:val="24"/>
        </w:rPr>
        <w:t xml:space="preserve">Welkom</w:t>
      </w:r>
    </w:p>
    <w:p>
      <w:pPr>
        <w:keepNext/>
        <w:keepLines/>
        <w:spacing w:after="100" w:before="2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7AA4"/>
          <w:sz w:val="24"/>
          <w:szCs w:val="24"/>
        </w:rPr>
        <w:t xml:space="preserve">Openingsgebed</w:t>
      </w:r>
    </w:p>
    <w:p>
      <w:pPr>
        <w:keepNext/>
        <w:keepLines/>
        <w:spacing w:after="60" w:before="1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595959"/>
          <w:spacing w:val="30"/>
          <w:sz w:val="18"/>
          <w:szCs w:val="18"/>
        </w:rPr>
        <w:t xml:space="preserve">Voorganger</w:t>
      </w:r>
    </w:p>
    <w:p>
      <w:pPr>
        <w:keepLines w:val="false"/>
        <w:spacing w:after="120" w:before="0" w:line="276" w:lineRule="auto"/>
        <w:ind w:left="397"/>
      </w:pP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God, onze Vader, U hebt gewild dat de predikant(e) </w:t>
      </w: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F37C0F"/>
          <w:sz w:val="23"/>
          <w:szCs w:val="23"/>
        </w:rPr>
        <w:t xml:space="preserve">N.N.</w:t>
      </w: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 de leiding krijgt over uw volk binnen uw kerk in (alle plaatsen worden genoemd) </w:t>
      </w:r>
      <w:r>
        <w:rPr>
          <w:rFonts w:ascii="Cronos Display" w:cs="Cronos Display" w:eastAsia="Cronos Display" w:hAnsi="Cronos Display"/>
          <w:color w:val="F37C0F"/>
          <w:sz w:val="23"/>
          <w:szCs w:val="23"/>
          <w:u w:val="single" w:color="F37C0F"/>
        </w:rPr>
        <w:t xml:space="preserve">                                                            </w:t>
      </w: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 en hen leidt door uw woord.</w:t>
      </w:r>
    </w:p>
    <w:p>
      <w:pPr>
        <w:keepLines w:val="false"/>
        <w:spacing w:after="120" w:before="0" w:line="276" w:lineRule="auto"/>
        <w:ind w:left="397"/>
      </w:pP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Wij danken U voor wat hij / zij voor uw kerk was en is.</w:t>
      </w:r>
    </w:p>
    <w:p>
      <w:pPr>
        <w:keepLines w:val="false"/>
        <w:spacing w:after="120" w:before="0" w:line="276" w:lineRule="auto"/>
        <w:ind w:left="397"/>
      </w:pP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Moge U ons toestaan om in deze wereld te leven en alleen goed te doen, en ons in uw aanwezigheid te houden met een hart vol liefde.</w:t>
      </w:r>
    </w:p>
    <w:p>
      <w:pPr>
        <w:keepNext/>
        <w:keepLines/>
        <w:spacing w:after="60" w:before="1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595959"/>
          <w:spacing w:val="30"/>
          <w:sz w:val="18"/>
          <w:szCs w:val="18"/>
        </w:rPr>
        <w:t xml:space="preserve">Gemeente</w:t>
      </w:r>
    </w:p>
    <w:p>
      <w:pPr>
        <w:keepLines/>
        <w:pBdr>
          <w:left w:val="single" w:color="F37C0F" w:sz="18" w:space="10"/>
        </w:pBdr>
        <w:spacing w:after="140" w:before="60" w:line="276" w:lineRule="auto"/>
        <w:ind w:left="397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1A1A1A"/>
          <w:sz w:val="23"/>
          <w:szCs w:val="23"/>
        </w:rPr>
        <w:t xml:space="preserve">Amen</w:t>
      </w:r>
    </w:p>
    <w:p>
      <w:pPr>
        <w:keepNext/>
        <w:keepLines/>
        <w:spacing w:after="100" w:before="2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7AA4"/>
          <w:sz w:val="24"/>
          <w:szCs w:val="24"/>
        </w:rPr>
        <w:t xml:space="preserve">Lofgebed</w:t>
      </w:r>
    </w:p>
    <w:p>
      <w:pPr>
        <w:keepNext/>
        <w:keepLines/>
        <w:spacing w:after="60" w:before="1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595959"/>
          <w:spacing w:val="30"/>
          <w:sz w:val="18"/>
          <w:szCs w:val="18"/>
        </w:rPr>
        <w:t xml:space="preserve">Voorganger</w:t>
      </w:r>
    </w:p>
    <w:p>
      <w:pPr>
        <w:keepLines/>
        <w:spacing w:after="140" w:before="140" w:line="276" w:lineRule="auto"/>
      </w:pPr>
      <w:r>
        <w:rPr>
          <w:rFonts w:ascii="Cronos Display" w:cs="Cronos Display" w:eastAsia="Cronos Display" w:hAnsi="Cronos Display"/>
          <w:b w:val="false"/>
          <w:bCs w:val="false"/>
          <w:i/>
          <w:iCs/>
          <w:smallCaps w:val="false"/>
          <w:color w:val="F37C0F"/>
          <w:sz w:val="21"/>
          <w:szCs w:val="21"/>
        </w:rPr>
        <w:t xml:space="preserve">Psalm 100 (NBV21) — Een psalm voor het dankoffer</w:t>
      </w:r>
    </w:p>
    <w:p>
      <w:pPr>
        <w:keepLines/>
        <w:pBdr>
          <w:left w:val="single" w:color="FDDFBD" w:sz="12" w:space="12"/>
        </w:pBdr>
        <w:spacing w:after="160" w:before="120" w:line="276" w:lineRule="auto"/>
        <w:ind w:left="737" w:right="200"/>
      </w:pP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Juich de HEER toe, heel de aarde!</w:t>
      </w:r>
    </w:p>
    <w:p>
      <w:pPr>
        <w:keepLines/>
        <w:pBdr>
          <w:left w:val="single" w:color="FDDFBD" w:sz="12" w:space="12"/>
        </w:pBdr>
        <w:spacing w:after="160" w:before="120" w:line="276" w:lineRule="auto"/>
        <w:ind w:left="737" w:right="200"/>
      </w:pP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Dien de HEER met vreugde, kom tot Hem met jubelzang.</w:t>
      </w:r>
    </w:p>
    <w:p>
      <w:pPr>
        <w:keepLines/>
        <w:pBdr>
          <w:left w:val="single" w:color="FDDFBD" w:sz="12" w:space="12"/>
        </w:pBdr>
        <w:spacing w:after="160" w:before="120" w:line="276" w:lineRule="auto"/>
        <w:ind w:left="737" w:right="200"/>
      </w:pP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Erken het: de HEER is God, Hij heeft ons gemaakt, Hem behoren we toe, een volk zijn wij, de kudde die Hij weidt.</w:t>
      </w:r>
    </w:p>
    <w:p>
      <w:pPr>
        <w:keepLines/>
        <w:pBdr>
          <w:left w:val="single" w:color="FDDFBD" w:sz="12" w:space="12"/>
        </w:pBdr>
        <w:spacing w:after="160" w:before="120" w:line="276" w:lineRule="auto"/>
        <w:ind w:left="737" w:right="200"/>
      </w:pP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Kom zijn poorten binnen met een loflied, hef in zijn voorhoven een lofzang aan, breng Hem hulde, prijs zijn naam:</w:t>
      </w:r>
    </w:p>
    <w:p>
      <w:pPr>
        <w:keepLines/>
        <w:pBdr>
          <w:left w:val="single" w:color="FDDFBD" w:sz="12" w:space="12"/>
        </w:pBdr>
        <w:spacing w:after="160" w:before="120" w:line="276" w:lineRule="auto"/>
        <w:ind w:left="737" w:right="200"/>
      </w:pP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de HEER is goed, zijn liefde duurt eeuwig, zijn trouw van geslacht op geslacht.</w:t>
      </w:r>
    </w:p>
    <w:p>
      <w:pPr>
        <w:keepNext/>
        <w:keepLines/>
        <w:spacing w:after="100" w:before="2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7AA4"/>
          <w:sz w:val="24"/>
          <w:szCs w:val="24"/>
        </w:rPr>
        <w:t xml:space="preserve">Lied</w:t>
      </w:r>
    </w:p>
    <w:p>
      <w:pPr>
        <w:keepNext/>
        <w:keepLines/>
        <w:pBdr>
          <w:bottom w:val="single" w:color="FDDFBD" w:sz="8" w:space="6"/>
        </w:pBdr>
        <w:spacing w:after="140" w:before="3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F37C0F"/>
          <w:spacing w:val="16"/>
          <w:sz w:val="24"/>
          <w:szCs w:val="24"/>
        </w:rPr>
        <w:t xml:space="preserve">2.</w:t>
      </w: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  </w:t>
      </w: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5876"/>
          <w:spacing w:val="26"/>
          <w:sz w:val="24"/>
          <w:szCs w:val="24"/>
        </w:rPr>
        <w:t xml:space="preserve">Woord</w:t>
      </w:r>
    </w:p>
    <w:p>
      <w:pPr>
        <w:keepNext/>
        <w:keepLines/>
        <w:spacing w:after="100" w:before="2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7AA4"/>
          <w:sz w:val="24"/>
          <w:szCs w:val="24"/>
        </w:rPr>
        <w:t xml:space="preserve">Gebed om verlichting</w:t>
      </w:r>
    </w:p>
    <w:p>
      <w:pPr>
        <w:keepNext/>
        <w:keepLines/>
        <w:spacing w:after="100" w:before="2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7AA4"/>
          <w:sz w:val="24"/>
          <w:szCs w:val="24"/>
        </w:rPr>
        <w:t xml:space="preserve">Schriftlezing</w:t>
      </w:r>
    </w:p>
    <w:p>
      <w:pPr>
        <w:keepNext/>
        <w:keepLines/>
        <w:spacing w:after="100" w:before="2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7AA4"/>
          <w:sz w:val="24"/>
          <w:szCs w:val="24"/>
        </w:rPr>
        <w:t xml:space="preserve">Overdenking</w:t>
      </w:r>
    </w:p>
    <w:p>
      <w:pPr>
        <w:keepNext/>
        <w:keepLines/>
        <w:spacing w:after="100" w:before="2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7AA4"/>
          <w:sz w:val="24"/>
          <w:szCs w:val="24"/>
        </w:rPr>
        <w:t xml:space="preserve">Muzikaal intermezzo</w:t>
      </w:r>
    </w:p>
    <w:p>
      <w:pPr>
        <w:keepNext/>
        <w:keepLines/>
        <w:pBdr>
          <w:bottom w:val="single" w:color="FDDFBD" w:sz="8" w:space="6"/>
        </w:pBdr>
        <w:spacing w:after="140" w:before="3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F37C0F"/>
          <w:spacing w:val="16"/>
          <w:sz w:val="24"/>
          <w:szCs w:val="24"/>
        </w:rPr>
        <w:t xml:space="preserve">3.</w:t>
      </w: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  </w:t>
      </w: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5876"/>
          <w:spacing w:val="26"/>
          <w:sz w:val="24"/>
          <w:szCs w:val="24"/>
        </w:rPr>
        <w:t xml:space="preserve">Terugblik op de bediening van de predikant</w:t>
      </w:r>
    </w:p>
    <w:p>
      <w:pPr>
        <w:keepLines/>
        <w:spacing w:after="140" w:before="140" w:line="276" w:lineRule="auto"/>
      </w:pPr>
      <w:r>
        <w:rPr>
          <w:rFonts w:ascii="Cronos Display" w:cs="Cronos Display" w:eastAsia="Cronos Display" w:hAnsi="Cronos Display"/>
          <w:b w:val="false"/>
          <w:bCs w:val="false"/>
          <w:i/>
          <w:iCs/>
          <w:smallCaps w:val="false"/>
          <w:color w:val="F37C0F"/>
          <w:sz w:val="21"/>
          <w:szCs w:val="21"/>
        </w:rPr>
        <w:t xml:space="preserve">(Verantwoordelijke ambten of zijn / haar vervanger)</w:t>
      </w:r>
    </w:p>
    <w:p>
      <w:pPr>
        <w:keepNext/>
        <w:keepLines/>
        <w:spacing w:after="100" w:before="2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7AA4"/>
          <w:sz w:val="24"/>
          <w:szCs w:val="24"/>
        </w:rPr>
        <w:t xml:space="preserve">Herinnering aan de bepalingen van de Constitutie en Kerkorde</w:t>
      </w:r>
    </w:p>
    <w:p>
      <w:pPr>
        <w:keepNext/>
        <w:keepLines/>
        <w:spacing w:after="60" w:before="1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595959"/>
          <w:spacing w:val="30"/>
          <w:sz w:val="18"/>
          <w:szCs w:val="18"/>
        </w:rPr>
        <w:t xml:space="preserve">Voorganger</w:t>
      </w:r>
    </w:p>
    <w:p>
      <w:pPr>
        <w:keepLines w:val="false"/>
        <w:spacing w:after="120" w:before="0" w:line="276" w:lineRule="auto"/>
        <w:ind w:left="397"/>
      </w:pP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De pensionering van een predikant verloopt volgens de kerkordelijke bepalingen. De voorwaarden voor de pensionering van een predikant zijn vastgelegd in artikel 38 van de </w:t>
      </w:r>
      <w:r>
        <w:rPr>
          <w:rFonts w:ascii="Cronos Display" w:cs="Cronos Display" w:eastAsia="Cronos Display" w:hAnsi="Cronos Display"/>
          <w:b w:val="false"/>
          <w:bCs w:val="false"/>
          <w:i/>
          <w:iCs/>
          <w:smallCaps w:val="false"/>
          <w:color w:val="1A1A1A"/>
          <w:sz w:val="23"/>
          <w:szCs w:val="23"/>
        </w:rPr>
        <w:t xml:space="preserve">Constitutie en Kerkorde</w:t>
      </w: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 van de Verenigde Protestantse Kerk in België.</w:t>
      </w:r>
    </w:p>
    <w:p>
      <w:pPr>
        <w:keepLines w:val="false"/>
        <w:spacing w:after="120" w:before="0" w:line="276" w:lineRule="auto"/>
        <w:ind w:left="397"/>
      </w:pP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Vandaag legt dominee </w:t>
      </w: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F37C0F"/>
          <w:sz w:val="23"/>
          <w:szCs w:val="23"/>
        </w:rPr>
        <w:t xml:space="preserve">N.N.</w:t>
      </w: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 zijn / haar pastorale verantwoordelijkheden neer.</w:t>
      </w:r>
    </w:p>
    <w:p>
      <w:pPr>
        <w:keepLines w:val="false"/>
        <w:spacing w:after="120" w:before="0" w:line="276" w:lineRule="auto"/>
        <w:ind w:left="397"/>
      </w:pP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Hij / zij blijft volledig gerechtigd om het Woord te verkondigen en de sacramenten te bedienen.</w:t>
      </w:r>
    </w:p>
    <w:p>
      <w:pPr>
        <w:keepLines w:val="false"/>
        <w:spacing w:after="120" w:before="0" w:line="276" w:lineRule="auto"/>
        <w:ind w:left="397"/>
      </w:pP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Zolang hij / zij gezond is, kan hij / zij zich blijven inzetten voor de kerk, volgens de behoeften van de plaatselijke gemeenten.</w:t>
      </w:r>
    </w:p>
    <w:p>
      <w:pPr>
        <w:keepLines w:val="false"/>
        <w:spacing w:after="120" w:before="0" w:line="276" w:lineRule="auto"/>
        <w:ind w:left="397"/>
      </w:pP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Hij / zij zal er altijd op toezien dat de vertrouwelijkheid van hetgeen hem / haar is toevertrouwd, wordt bewaard.</w:t>
      </w:r>
    </w:p>
    <w:p>
      <w:pPr>
        <w:keepLines w:val="false"/>
        <w:spacing w:after="120" w:before="0" w:line="276" w:lineRule="auto"/>
        <w:ind w:left="397"/>
      </w:pP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Bovendien zal de predikant die met pensioen gaat, ervoor zorgen dat hij / zij afstand neemt van de laatste gemeente of bijzonder ambt die hij / zij bekleedde; hij / zij zal zich onthouden van elke tussenkomst om het initiatief volledig aan zijn / haar opvolger over te laten.</w:t>
      </w:r>
    </w:p>
    <w:p>
      <w:pPr>
        <w:keepNext/>
        <w:keepLines/>
        <w:pBdr>
          <w:bottom w:val="single" w:color="FDDFBD" w:sz="8" w:space="6"/>
        </w:pBdr>
        <w:spacing w:after="140" w:before="3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F37C0F"/>
          <w:spacing w:val="16"/>
          <w:sz w:val="24"/>
          <w:szCs w:val="24"/>
        </w:rPr>
        <w:t xml:space="preserve">4.</w:t>
      </w: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  </w:t>
      </w: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5876"/>
          <w:spacing w:val="26"/>
          <w:sz w:val="24"/>
          <w:szCs w:val="24"/>
        </w:rPr>
        <w:t xml:space="preserve">Symbolische uitwisseling</w:t>
      </w:r>
    </w:p>
    <w:p>
      <w:pPr>
        <w:keepLines/>
        <w:spacing w:after="140" w:before="140" w:line="276" w:lineRule="auto"/>
      </w:pPr>
      <w:r>
        <w:rPr>
          <w:rFonts w:ascii="Cronos Display" w:cs="Cronos Display" w:eastAsia="Cronos Display" w:hAnsi="Cronos Display"/>
          <w:b w:val="false"/>
          <w:bCs w:val="false"/>
          <w:i/>
          <w:iCs/>
          <w:smallCaps w:val="false"/>
          <w:color w:val="F37C0F"/>
          <w:sz w:val="21"/>
          <w:szCs w:val="21"/>
        </w:rPr>
        <w:t xml:space="preserve">De voorganger nodigt de predikant uit om naar hem / haar toe te komen.</w:t>
      </w:r>
    </w:p>
    <w:p>
      <w:pPr>
        <w:keepLines/>
        <w:spacing w:after="140" w:before="140" w:line="276" w:lineRule="auto"/>
      </w:pPr>
      <w:r>
        <w:rPr>
          <w:rFonts w:ascii="Cronos Display" w:cs="Cronos Display" w:eastAsia="Cronos Display" w:hAnsi="Cronos Display"/>
          <w:b w:val="false"/>
          <w:bCs w:val="false"/>
          <w:i/>
          <w:iCs/>
          <w:smallCaps w:val="false"/>
          <w:color w:val="F37C0F"/>
          <w:sz w:val="21"/>
          <w:szCs w:val="21"/>
        </w:rPr>
        <w:t xml:space="preserve">De predikant die met pensioen gaat, overhandigt de kerkbijbel aan de leden van de kerkenraad.</w:t>
      </w:r>
    </w:p>
    <w:p>
      <w:pPr>
        <w:keepLines/>
        <w:spacing w:after="140" w:before="140" w:line="276" w:lineRule="auto"/>
      </w:pPr>
      <w:r>
        <w:rPr>
          <w:rFonts w:ascii="Cronos Display" w:cs="Cronos Display" w:eastAsia="Cronos Display" w:hAnsi="Cronos Display"/>
          <w:b w:val="false"/>
          <w:bCs w:val="false"/>
          <w:i/>
          <w:iCs/>
          <w:smallCaps w:val="false"/>
          <w:color w:val="F37C0F"/>
          <w:sz w:val="21"/>
          <w:szCs w:val="21"/>
        </w:rPr>
        <w:t xml:space="preserve">De predikant ontvangt ook een geschenk of een ander symbool van de kerkenraad.</w:t>
      </w:r>
    </w:p>
    <w:p>
      <w:pPr>
        <w:keepNext/>
        <w:keepLines/>
        <w:spacing w:after="100" w:before="2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7AA4"/>
          <w:sz w:val="24"/>
          <w:szCs w:val="24"/>
        </w:rPr>
        <w:t xml:space="preserve">Lied</w:t>
      </w:r>
    </w:p>
    <w:p>
      <w:pPr>
        <w:keepNext/>
        <w:keepLines/>
        <w:pBdr>
          <w:bottom w:val="single" w:color="FDDFBD" w:sz="8" w:space="6"/>
        </w:pBdr>
        <w:spacing w:after="140" w:before="3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F37C0F"/>
          <w:spacing w:val="16"/>
          <w:sz w:val="24"/>
          <w:szCs w:val="24"/>
        </w:rPr>
        <w:t xml:space="preserve">5.</w:t>
      </w:r>
      <w:r>
        <w:rPr>
          <w:rFonts w:ascii="Cronos Display" w:cs="Cronos Display" w:eastAsia="Cronos Display" w:hAnsi="Cronos Display"/>
          <w:b w:val="false"/>
          <w:bCs w:val="false"/>
          <w:i w:val="false"/>
          <w:iCs w:val="false"/>
          <w:smallCaps w:val="false"/>
          <w:color w:val="1A1A1A"/>
          <w:sz w:val="23"/>
          <w:szCs w:val="23"/>
        </w:rPr>
        <w:t xml:space="preserve">  </w:t>
      </w: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5876"/>
          <w:spacing w:val="26"/>
          <w:sz w:val="24"/>
          <w:szCs w:val="24"/>
        </w:rPr>
        <w:t xml:space="preserve">Zending</w:t>
      </w:r>
    </w:p>
    <w:p>
      <w:pPr>
        <w:keepNext/>
        <w:keepLines/>
        <w:spacing w:after="100" w:before="2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7AA4"/>
          <w:sz w:val="24"/>
          <w:szCs w:val="24"/>
        </w:rPr>
        <w:t xml:space="preserve">Gebed en Onze Vader</w:t>
      </w:r>
    </w:p>
    <w:p>
      <w:pPr>
        <w:keepNext/>
        <w:keepLines/>
        <w:spacing w:after="100" w:before="2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7AA4"/>
          <w:sz w:val="24"/>
          <w:szCs w:val="24"/>
        </w:rPr>
        <w:t xml:space="preserve">Mededelingen</w:t>
      </w:r>
    </w:p>
    <w:p>
      <w:pPr>
        <w:keepNext/>
        <w:keepLines/>
        <w:spacing w:after="100" w:before="2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7AA4"/>
          <w:sz w:val="24"/>
          <w:szCs w:val="24"/>
        </w:rPr>
        <w:t xml:space="preserve">Heenzending en zegen</w:t>
      </w:r>
    </w:p>
    <w:p>
      <w:pPr>
        <w:keepNext/>
        <w:keepLines/>
        <w:spacing w:after="100" w:before="2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7AA4"/>
          <w:sz w:val="24"/>
          <w:szCs w:val="24"/>
        </w:rPr>
        <w:t xml:space="preserve">Spontane zang</w:t>
      </w:r>
    </w:p>
    <w:p>
      <w:pPr>
        <w:keepNext/>
        <w:keepLines/>
        <w:spacing w:after="100" w:before="2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7AA4"/>
          <w:sz w:val="24"/>
          <w:szCs w:val="24"/>
        </w:rPr>
        <w:t xml:space="preserve">Muzikaal intermezzo</w:t>
      </w:r>
    </w:p>
    <w:p>
      <w:pPr>
        <w:keepNext/>
        <w:keepLines/>
        <w:spacing w:after="100" w:before="260" w:line="276" w:lineRule="auto"/>
      </w:pPr>
      <w:r>
        <w:rPr>
          <w:rFonts w:ascii="Cronos Display" w:cs="Cronos Display" w:eastAsia="Cronos Display" w:hAnsi="Cronos Display"/>
          <w:b/>
          <w:bCs/>
          <w:i w:val="false"/>
          <w:iCs w:val="false"/>
          <w:smallCaps w:val="false"/>
          <w:color w:val="007AA4"/>
          <w:sz w:val="24"/>
          <w:szCs w:val="24"/>
        </w:rPr>
        <w:t xml:space="preserve">Heenzending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305" w:bottom="1021" w:left="1531" w:header="680" w:footer="567" w:gutter="0"/>
      <w:pgNumType w:start="1"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FDDFBD" w:sz="4" w:space="6"/>
      </w:pBdr>
      <w:tabs>
        <w:tab w:val="right" w:pos="9070"/>
      </w:tabs>
      <w:spacing w:before="60"/>
    </w:pPr>
    <w:r>
      <w:rPr>
        <w:rFonts w:ascii="Cronos Display" w:cs="Cronos Display" w:eastAsia="Cronos Display" w:hAnsi="Cronos Display"/>
        <w:b w:val="false"/>
        <w:bCs w:val="false"/>
        <w:i w:val="false"/>
        <w:iCs w:val="false"/>
        <w:smallCaps w:val="false"/>
        <w:color w:val="8C8C8C"/>
        <w:spacing w:val="16"/>
        <w:sz w:val="15"/>
        <w:szCs w:val="15"/>
      </w:rPr>
      <w:t xml:space="preserve">VPKB · Werkgroep Liturgie</w:t>
    </w:r>
    <w:r>
      <w:rPr>
        <w:rFonts w:ascii="Cronos Display" w:cs="Cronos Display" w:eastAsia="Cronos Display" w:hAnsi="Cronos Display"/>
      </w:rPr>
      <w:t xml:space="preserve">	</w:t>
    </w:r>
    <w:r>
      <w:rPr>
        <w:rFonts w:ascii="Cronos Display" w:cs="Cronos Display" w:eastAsia="Cronos Display" w:hAnsi="Cronos Display"/>
        <w:color w:val="59595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FDDFBD" w:sz="4" w:space="6"/>
      </w:pBdr>
      <w:tabs>
        <w:tab w:val="right" w:pos="9070"/>
      </w:tabs>
      <w:spacing w:before="60"/>
    </w:pPr>
    <w:r>
      <w:rPr>
        <w:rFonts w:ascii="Cronos Display" w:cs="Cronos Display" w:eastAsia="Cronos Display" w:hAnsi="Cronos Display"/>
        <w:b w:val="false"/>
        <w:bCs w:val="false"/>
        <w:i w:val="false"/>
        <w:iCs w:val="false"/>
        <w:smallCaps w:val="false"/>
        <w:color w:val="8C8C8C"/>
        <w:spacing w:val="16"/>
        <w:sz w:val="15"/>
        <w:szCs w:val="15"/>
      </w:rPr>
      <w:t xml:space="preserve">VPKB · Werkgroep Liturgie</w:t>
    </w:r>
    <w:r>
      <w:rPr>
        <w:rFonts w:ascii="Cronos Display" w:cs="Cronos Display" w:eastAsia="Cronos Display" w:hAnsi="Cronos Display"/>
      </w:rPr>
      <w:t xml:space="preserve">	</w:t>
    </w:r>
    <w:r>
      <w:rPr>
        <w:rFonts w:ascii="Cronos Display" w:cs="Cronos Display" w:eastAsia="Cronos Display" w:hAnsi="Cronos Display"/>
        <w:color w:val="59595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r>
        <w:rPr>
          <w:rStyle w:val="FootnoteReference"/>
        </w:rPr>
        <w:footnoteRef/>
      </w:r>
      <w:r>
        <w:rPr>
          <w:rFonts w:ascii="Cronos Display" w:cs="Cronos Display" w:eastAsia="Cronos Display" w:hAnsi="Cronos Display"/>
          <w:i/>
          <w:iCs/>
          <w:color w:val="595959"/>
          <w:sz w:val="16"/>
          <w:szCs w:val="16"/>
        </w:rPr>
        <w:t xml:space="preserve"> De in dit document gebruikte functiebenamingen doen geen uitspraak over het geslacht van de aangeduide personen.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  <w:jc w:val="right"/>
    </w:pPr>
    <w:r>
      <w:rPr>
        <w:rFonts w:ascii="Cronos Display" w:cs="Cronos Display" w:eastAsia="Cronos Display" w:hAnsi="Cronos Display"/>
        <w:b w:val="false"/>
        <w:bCs w:val="false"/>
        <w:i w:val="false"/>
        <w:iCs w:val="false"/>
        <w:smallCaps w:val="false"/>
        <w:color w:val="8C8C8C"/>
        <w:spacing w:val="16"/>
        <w:sz w:val="15"/>
        <w:szCs w:val="15"/>
      </w:rPr>
      <w:t xml:space="preserve">Liturgie voor een emeritaat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  <w:jc w:val="right"/>
    </w:pPr>
    <w:r>
      <w:rPr>
        <w:rFonts w:ascii="Cronos Display" w:cs="Cronos Display" w:eastAsia="Cronos Display" w:hAnsi="Cronos Display"/>
        <w:b w:val="false"/>
        <w:bCs w:val="false"/>
        <w:i w:val="false"/>
        <w:iCs w:val="false"/>
        <w:smallCaps w:val="false"/>
        <w:color w:val="8C8C8C"/>
        <w:spacing w:val="16"/>
        <w:sz w:val="15"/>
        <w:szCs w:val="15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ronos Display" w:cs="Cronos Display" w:eastAsia="Cronos Display" w:hAnsi="Cronos Display"/>
        <w:color w:val="1A1A1A"/>
        <w:sz w:val="23"/>
        <w:szCs w:val="23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/>
    </w:pPr>
    <w:rPr>
      <w:rFonts w:ascii="Cronos Display" w:cs="Cronos Display" w:eastAsia="Cronos Display" w:hAnsi="Cronos Display"/>
      <w:color w:val="595959"/>
      <w:sz w:val="16"/>
      <w:szCs w:val="16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1.xml"/><Relationship Id="rId3" Type="http://schemas.openxmlformats.org/officeDocument/2006/relationships/footnotes" Target="footnote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image" Target="media/cb28f2938a6126a9db36178906e1fe1fdc3f95ca.png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endnotes" Target="endnote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8F07FC73E15C498709BA8E507C5193" ma:contentTypeVersion="19" ma:contentTypeDescription="Crée un document." ma:contentTypeScope="" ma:versionID="179861517f6ae8ce8557f2cc17945afd">
  <xsd:schema xmlns:xsd="http://www.w3.org/2001/XMLSchema" xmlns:xs="http://www.w3.org/2001/XMLSchema" xmlns:p="http://schemas.microsoft.com/office/2006/metadata/properties" xmlns:ns2="29f05017-43ed-4cf1-83b1-16cd66759f38" xmlns:ns3="da451b4d-683a-4496-bcd7-f16dac367c24" targetNamespace="http://schemas.microsoft.com/office/2006/metadata/properties" ma:root="true" ma:fieldsID="d5de3f439717d4822077cfef9dac0a72" ns2:_="" ns3:_="">
    <xsd:import namespace="29f05017-43ed-4cf1-83b1-16cd66759f38"/>
    <xsd:import namespace="da451b4d-683a-4496-bcd7-f16dac367c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5017-43ed-4cf1-83b1-16cd66759f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fe5438-9917-4df5-bc4d-d98b41f58446}" ma:internalName="TaxCatchAll" ma:showField="CatchAllData" ma:web="29f05017-43ed-4cf1-83b1-16cd66759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451b4d-683a-4496-bcd7-f16dac367c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a1e97905-3c15-49ed-90b6-60148f0e2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f05017-43ed-4cf1-83b1-16cd66759f38" xsi:nil="true"/>
    <lcf76f155ced4ddcb4097134ff3c332f xmlns="da451b4d-683a-4496-bcd7-f16dac367c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EF27C4D-ABEE-48EA-96AB-1FB48A4CCD0B}"/>
</file>

<file path=customXml/itemProps2.xml><?xml version="1.0" encoding="utf-8"?>
<ds:datastoreItem xmlns:ds="http://schemas.openxmlformats.org/officeDocument/2006/customXml" ds:itemID="{055C176F-893F-45B8-8AAA-61545F139C63}"/>
</file>

<file path=customXml/itemProps3.xml><?xml version="1.0" encoding="utf-8"?>
<ds:datastoreItem xmlns:ds="http://schemas.openxmlformats.org/officeDocument/2006/customXml" ds:itemID="{CF90A9F1-ECF9-4F14-BEA2-9564E95A0BD0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Liturgie voor een emeritaat</dc:title>
  <dc:creator>Église protestante unie de Belgique — Groupe de travail « Liturgie »</dc:creator>
  <cp:lastModifiedBy>Un-named</cp:lastModifiedBy>
  <cp:revision>1</cp:revision>
  <dcterms:created xsi:type="dcterms:W3CDTF">2026-08-14T09:21:24Z</dcterms:created>
  <dcterms:modified xsi:type="dcterms:W3CDTF">2026-08-14T09:21:24Z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0x010100138F07FC73E15C498709BA8E507C5193</vt:lpwstr>
  </property>
</Properties>
</file>